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276" w:type="dxa"/>
        <w:tblLook w:val="01E0" w:firstRow="1" w:lastRow="1" w:firstColumn="1" w:lastColumn="1" w:noHBand="0" w:noVBand="0"/>
      </w:tblPr>
      <w:tblGrid>
        <w:gridCol w:w="4039"/>
        <w:gridCol w:w="1446"/>
        <w:gridCol w:w="4299"/>
      </w:tblGrid>
      <w:tr w:rsidR="001A2698" w:rsidRPr="001A2698" w:rsidTr="00187C4D">
        <w:trPr>
          <w:trHeight w:val="1618"/>
          <w:jc w:val="center"/>
        </w:trPr>
        <w:tc>
          <w:tcPr>
            <w:tcW w:w="4039" w:type="dxa"/>
          </w:tcPr>
          <w:p w:rsidR="001A2698" w:rsidRPr="001A2698" w:rsidRDefault="001A2698" w:rsidP="001A26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  <w:t xml:space="preserve">ТАТАРСТАН РЕСПУБЛИКАСЫ </w:t>
            </w:r>
          </w:p>
          <w:p w:rsidR="001A2698" w:rsidRPr="001A2698" w:rsidRDefault="001A2698" w:rsidP="001A26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  <w:t xml:space="preserve">АПАС МУНИЦИПАЛЬ РАЙОНЫ </w:t>
            </w:r>
          </w:p>
          <w:p w:rsidR="001A2698" w:rsidRPr="001A2698" w:rsidRDefault="001A2698" w:rsidP="001A26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  <w:t xml:space="preserve">МУНИЦИПАЛЬ БЮДЖЕТ МӘКТӘПКӘЧӘ </w:t>
            </w:r>
          </w:p>
          <w:p w:rsidR="001A2698" w:rsidRPr="001A2698" w:rsidRDefault="001A2698" w:rsidP="001A26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Arial Unicode MS" w:hAnsi="Times New Roman" w:cs="Arial Unicode MS"/>
                <w:sz w:val="20"/>
                <w:szCs w:val="20"/>
                <w:lang w:val="tt-RU" w:eastAsia="ru-RU"/>
              </w:rPr>
              <w:t xml:space="preserve">БЕЛЕМ БИРҮ УЧРЕЖДЕНИЕСЕ 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«Апас “Кояшкай»гомуми үсеш бирүче  балалар бакчасы»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430" w:type="dxa"/>
            <w:vAlign w:val="center"/>
          </w:tcPr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atar Antiqua" w:eastAsia="Times New Roman" w:hAnsi="Tatar Antiqu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71525" cy="800100"/>
                  <wp:effectExtent l="0" t="0" r="952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МУНИЦИПАЛЬНОЕ БЮДЖЕТНОЕ ДОШКОЛЬНОЕ 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ОБРАЗОВАТЕЛЬНОЕ УЧРЕЖДЕНИЕ</w:t>
            </w:r>
            <w:r w:rsidRPr="001A26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1A26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Апастовский детский сад общеразвивающего вида “Солнышко</w:t>
            </w: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1A26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АПАСТОВСКОГО МУНИЦИПАЛЬНОГО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РАЙОНА </w:t>
            </w:r>
            <w:r w:rsidRPr="001A269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1A2698" w:rsidRPr="001A2698" w:rsidRDefault="001A2698" w:rsidP="001A2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A26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ПРИКАЗ</w:t>
            </w:r>
          </w:p>
        </w:tc>
      </w:tr>
    </w:tbl>
    <w:p w:rsidR="001A2698" w:rsidRPr="001A2698" w:rsidRDefault="001A2698" w:rsidP="001A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val="be-BY" w:eastAsia="ru-RU"/>
        </w:rPr>
      </w:pPr>
    </w:p>
    <w:p w:rsidR="001A2698" w:rsidRPr="001A2698" w:rsidRDefault="001A2698" w:rsidP="001A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val="be-BY" w:eastAsia="ru-RU"/>
        </w:rPr>
      </w:pPr>
      <w:r w:rsidRPr="001A2698">
        <w:rPr>
          <w:rFonts w:ascii="Times New Roman" w:eastAsia="Times New Roman" w:hAnsi="Times New Roman" w:cs="Times New Roman"/>
          <w:sz w:val="20"/>
          <w:szCs w:val="24"/>
          <w:u w:val="single"/>
          <w:lang w:val="be-BY" w:eastAsia="ru-RU"/>
        </w:rPr>
        <w:t>От   30.03.2016         г</w:t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>.</w:t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ab/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ab/>
        <w:t xml:space="preserve">            п.г.т. Апастово</w:t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ab/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ab/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ab/>
      </w:r>
      <w:r w:rsidRPr="001A2698">
        <w:rPr>
          <w:rFonts w:ascii="Times New Roman" w:eastAsia="Times New Roman" w:hAnsi="Times New Roman" w:cs="Times New Roman"/>
          <w:sz w:val="20"/>
          <w:szCs w:val="24"/>
          <w:lang w:val="be-BY" w:eastAsia="ru-RU"/>
        </w:rPr>
        <w:tab/>
        <w:t>№</w:t>
      </w:r>
      <w:r w:rsidRPr="001A2698">
        <w:rPr>
          <w:rFonts w:ascii="Times New Roman" w:eastAsia="Times New Roman" w:hAnsi="Times New Roman" w:cs="Times New Roman"/>
          <w:sz w:val="20"/>
          <w:szCs w:val="24"/>
          <w:u w:val="single"/>
          <w:lang w:val="be-BY" w:eastAsia="ru-RU"/>
        </w:rPr>
        <w:t xml:space="preserve">  13</w:t>
      </w:r>
    </w:p>
    <w:p w:rsidR="001A2698" w:rsidRPr="001A2698" w:rsidRDefault="001A2698" w:rsidP="001A26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val="be-BY" w:eastAsia="ru-RU"/>
        </w:rPr>
      </w:pPr>
    </w:p>
    <w:p w:rsidR="001A2698" w:rsidRPr="001A2698" w:rsidRDefault="001A2698" w:rsidP="001A269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lang w:val="be-BY" w:eastAsia="ru-RU"/>
        </w:rPr>
      </w:pPr>
    </w:p>
    <w:p w:rsidR="001A2698" w:rsidRPr="001A2698" w:rsidRDefault="001A2698" w:rsidP="001A269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lang w:val="be-BY" w:eastAsia="ru-RU"/>
        </w:rPr>
      </w:pPr>
    </w:p>
    <w:p w:rsidR="001A2698" w:rsidRPr="001A2698" w:rsidRDefault="001A2698" w:rsidP="001A2698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применении информационно-коммуникационных технологий (ИКТ)</w:t>
      </w:r>
    </w:p>
    <w:p w:rsidR="001A2698" w:rsidRPr="001A2698" w:rsidRDefault="001A2698" w:rsidP="001A2698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Pr="001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1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-образовательном процессе</w:t>
      </w:r>
    </w:p>
    <w:p w:rsidR="001A2698" w:rsidRPr="001A2698" w:rsidRDefault="001A2698" w:rsidP="001A2698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детьми дошкольного возраста</w:t>
      </w:r>
    </w:p>
    <w:p w:rsidR="001A2698" w:rsidRPr="001A2698" w:rsidRDefault="001A2698" w:rsidP="001A2698">
      <w:pPr>
        <w:spacing w:after="0" w:line="240" w:lineRule="auto"/>
        <w:ind w:left="3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698" w:rsidRPr="001A2698" w:rsidRDefault="001A2698" w:rsidP="001A2698">
      <w:pPr>
        <w:spacing w:after="0" w:line="240" w:lineRule="auto"/>
        <w:ind w:left="36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698" w:rsidRPr="001A2698" w:rsidRDefault="001A2698" w:rsidP="001A2698">
      <w:pPr>
        <w:shd w:val="clear" w:color="auto" w:fill="FFFFFF"/>
        <w:spacing w:after="0" w:line="240" w:lineRule="atLeast"/>
        <w:ind w:firstLine="708"/>
        <w:jc w:val="both"/>
        <w:rPr>
          <w:rFonts w:ascii="Verdana" w:eastAsia="Times New Roman" w:hAnsi="Verdana" w:cs="Times New Roman"/>
          <w:color w:val="707070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Информатизация общества существенно изменила практику повседневной жизни.</w:t>
      </w:r>
    </w:p>
    <w:p w:rsidR="001A2698" w:rsidRPr="001A2698" w:rsidRDefault="001A2698" w:rsidP="001A269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707070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современном этапе развития дошкольного образования в соответствии с Федеральным государственным образовательным стандартом дошкольного образовани</w:t>
      </w:r>
      <w:proofErr w:type="gramStart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я(</w:t>
      </w:r>
      <w:proofErr w:type="gramEnd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далее ФГОС) применение информационно – коммуникационных технологий в дошкольном образовании становится все более актуальным.</w:t>
      </w:r>
    </w:p>
    <w:p w:rsidR="001A2698" w:rsidRPr="001A2698" w:rsidRDefault="001A2698" w:rsidP="001A269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707070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Федеральный закон от 29 декабря 2012 года № 273 ФЗ « Об образовании в Российской Федерации»</w:t>
      </w:r>
      <w:proofErr w:type="gramStart"/>
      <w:r w:rsidRPr="001A2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:</w:t>
      </w:r>
      <w:proofErr w:type="gramEnd"/>
    </w:p>
    <w:p w:rsidR="001A2698" w:rsidRPr="001A2698" w:rsidRDefault="001A2698" w:rsidP="001A269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Глава 1.</w:t>
      </w:r>
      <w:r w:rsidRPr="001A269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1A26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Статья 2.</w:t>
      </w:r>
    </w:p>
    <w:p w:rsidR="001A2698" w:rsidRPr="001A2698" w:rsidRDefault="001A2698" w:rsidP="001A269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Средства обучения и воспитания</w:t>
      </w:r>
      <w:r w:rsidRPr="001A2698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приборы, оборудование, включая спортивное оборудование и инвентарь, инструменты, учебно-наглядные пособия, </w:t>
      </w:r>
      <w:r w:rsidRPr="001A26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 </w:t>
      </w:r>
      <w:r w:rsidRPr="001A2698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иные материальные объекты, необходимые для организации образовательной деятельности.</w:t>
      </w:r>
    </w:p>
    <w:p w:rsidR="001A2698" w:rsidRPr="001A2698" w:rsidRDefault="001A2698" w:rsidP="001A269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Статья 16. </w:t>
      </w:r>
      <w:r w:rsidRPr="001A269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образовательных программ с применением электронного обучения и дистанционных образовательных технологий.</w:t>
      </w:r>
    </w:p>
    <w:p w:rsidR="001A2698" w:rsidRPr="001A2698" w:rsidRDefault="001A2698" w:rsidP="001A269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Статья 18. </w:t>
      </w:r>
      <w:r w:rsidRPr="001A269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Печатные и электронные образовательные и информационные ресурсы.</w:t>
      </w:r>
    </w:p>
    <w:p w:rsidR="001A2698" w:rsidRPr="001A2698" w:rsidRDefault="001A2698" w:rsidP="001A2698">
      <w:pPr>
        <w:spacing w:after="0" w:line="240" w:lineRule="auto"/>
        <w:ind w:left="360" w:right="-143"/>
        <w:rPr>
          <w:rFonts w:ascii="Times New Roman" w:eastAsia="Calibri" w:hAnsi="Times New Roman" w:cs="Times New Roman"/>
          <w:sz w:val="20"/>
          <w:szCs w:val="20"/>
        </w:rPr>
      </w:pPr>
      <w:r w:rsidRPr="001A2698">
        <w:rPr>
          <w:rFonts w:ascii="Times New Roman" w:eastAsia="Calibri" w:hAnsi="Times New Roman" w:cs="Times New Roman"/>
          <w:b/>
          <w:bCs/>
          <w:sz w:val="20"/>
          <w:szCs w:val="20"/>
        </w:rPr>
        <w:t>Статья 29.</w:t>
      </w:r>
      <w:r w:rsidRPr="001A2698">
        <w:rPr>
          <w:rFonts w:ascii="Times New Roman" w:eastAsia="Calibri" w:hAnsi="Times New Roman" w:cs="Times New Roman"/>
          <w:sz w:val="20"/>
          <w:szCs w:val="20"/>
        </w:rPr>
        <w:t> Информационная открытость образовательной организации</w:t>
      </w:r>
      <w:proofErr w:type="gramStart"/>
      <w:r w:rsidRPr="001A2698">
        <w:rPr>
          <w:rFonts w:ascii="Times New Roman" w:eastAsia="Calibri" w:hAnsi="Times New Roman" w:cs="Times New Roman"/>
          <w:sz w:val="20"/>
          <w:szCs w:val="20"/>
        </w:rPr>
        <w:t xml:space="preserve"> .</w:t>
      </w:r>
      <w:proofErr w:type="gramEnd"/>
    </w:p>
    <w:p w:rsidR="001A2698" w:rsidRPr="001A2698" w:rsidRDefault="001A2698" w:rsidP="001A2698">
      <w:pPr>
        <w:spacing w:after="0" w:line="240" w:lineRule="auto"/>
        <w:ind w:left="360" w:right="-14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A26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Приказываю:</w:t>
      </w:r>
    </w:p>
    <w:p w:rsidR="001A2698" w:rsidRPr="001A2698" w:rsidRDefault="001A2698" w:rsidP="001A2698">
      <w:pPr>
        <w:spacing w:after="0" w:line="240" w:lineRule="auto"/>
        <w:ind w:left="360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6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использовать И</w:t>
      </w:r>
      <w:proofErr w:type="gramStart"/>
      <w:r w:rsidRPr="001A2698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сл</w:t>
      </w:r>
      <w:proofErr w:type="gramEnd"/>
      <w:r w:rsidRPr="001A2698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едующем регламенте:</w:t>
      </w:r>
    </w:p>
    <w:p w:rsidR="001A2698" w:rsidRPr="001A2698" w:rsidRDefault="001A2698" w:rsidP="001A2698">
      <w:pPr>
        <w:shd w:val="clear" w:color="auto" w:fill="FFFFFF"/>
        <w:spacing w:after="0" w:line="240" w:lineRule="atLeast"/>
        <w:ind w:firstLine="284"/>
        <w:rPr>
          <w:rFonts w:ascii="Verdana" w:eastAsia="Times New Roman" w:hAnsi="Verdana" w:cs="Times New Roman"/>
          <w:color w:val="707070"/>
          <w:sz w:val="17"/>
          <w:szCs w:val="17"/>
          <w:lang w:eastAsia="ru-RU"/>
        </w:rPr>
      </w:pP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детей 6 лет -15 минут в день</w:t>
      </w:r>
      <w:proofErr w:type="gramStart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</w:t>
      </w:r>
      <w:proofErr w:type="gramEnd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ля детей 5 лет  - 10 минут в день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 течение одного дня допускается проведение не более одного занятия с использованием компьютера</w:t>
      </w:r>
      <w:r w:rsidRPr="001A2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A2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Рекомендуемое время для занятий с использованием компьютера: 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первая половина дня – оптимальна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вторая половина дня – допустима, однако занятие следует проводить в период второго подъёма суточной работоспособности, в интервале  от 15 ч.30 мин. до 16ч.30мин., после дневного сна и полдника.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Рекомендуемая максимальная кратность работы для детей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 лет – 2 раза в неделю</w:t>
      </w:r>
      <w:proofErr w:type="gramStart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1A2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</w:t>
      </w:r>
      <w:proofErr w:type="gramEnd"/>
      <w:r w:rsidRPr="001A2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екомендуемые дни недели для занятий с компьютером: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вторник, среда,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четверг – оптимальные;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понедельник – допустимый.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 первый день недели  </w:t>
      </w:r>
      <w:proofErr w:type="gramStart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работоспособность ещё не достигает</w:t>
      </w:r>
      <w:proofErr w:type="gramEnd"/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желаемого уровня. В пятницу заниматься  на компьютере  нежелательно, происходит резкое снижение работоспособности в силу накопившейся недельной усталости.</w:t>
      </w: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A2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Недопустимо проводить занятия с компьютером во время, отведённое для прогулок и дневного отдыха.</w:t>
      </w:r>
    </w:p>
    <w:p w:rsidR="001A2698" w:rsidRPr="001A2698" w:rsidRDefault="001A2698" w:rsidP="001A2698">
      <w:pPr>
        <w:shd w:val="clear" w:color="auto" w:fill="FFFFFF"/>
        <w:spacing w:after="0" w:line="240" w:lineRule="atLeast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конце занятия обязательно проводится гимнастика для глаз.</w:t>
      </w:r>
    </w:p>
    <w:p w:rsidR="001A2698" w:rsidRPr="001A2698" w:rsidRDefault="001A2698" w:rsidP="001A2698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0"/>
          <w:szCs w:val="20"/>
          <w:lang w:eastAsia="ru-RU"/>
        </w:rPr>
      </w:pPr>
      <w:r w:rsidRPr="001A26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Основание: инструктивное письмо Министерства образования РФ « </w:t>
      </w:r>
      <w:r w:rsidRPr="001A2698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0"/>
          <w:szCs w:val="20"/>
          <w:lang w:eastAsia="ru-RU"/>
        </w:rPr>
        <w:t>О гигиенических требованиях к максимальной нагрузке на детей дошкольного возраста в организованных формах обучения»</w:t>
      </w:r>
      <w:r w:rsidRPr="001A2698">
        <w:rPr>
          <w:rFonts w:ascii="Arial" w:eastAsia="Times New Roman" w:hAnsi="Arial" w:cs="Arial"/>
          <w:color w:val="3C3C3C"/>
          <w:spacing w:val="2"/>
          <w:sz w:val="20"/>
          <w:szCs w:val="20"/>
          <w:lang w:eastAsia="ru-RU"/>
        </w:rPr>
        <w:br/>
      </w:r>
      <w:r w:rsidRPr="001A2698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от 14 марта 2000 года N 65/23-16</w:t>
      </w:r>
    </w:p>
    <w:p w:rsidR="001A2698" w:rsidRPr="001A2698" w:rsidRDefault="001A2698" w:rsidP="001A2698">
      <w:pPr>
        <w:jc w:val="both"/>
        <w:rPr>
          <w:rFonts w:ascii="Times New Roman" w:eastAsia="Calibri" w:hAnsi="Times New Roman" w:cs="Times New Roman"/>
          <w:b/>
          <w:bCs/>
          <w:color w:val="2D2D2D"/>
          <w:spacing w:val="2"/>
          <w:sz w:val="20"/>
          <w:szCs w:val="20"/>
          <w:shd w:val="clear" w:color="auto" w:fill="FFFFFF"/>
        </w:rPr>
      </w:pPr>
    </w:p>
    <w:p w:rsidR="001A2698" w:rsidRPr="001A2698" w:rsidRDefault="001A2698" w:rsidP="001A2698">
      <w:pPr>
        <w:jc w:val="both"/>
        <w:rPr>
          <w:rFonts w:ascii="Times New Roman" w:eastAsia="Calibri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</w:pPr>
      <w:r w:rsidRPr="001A2698">
        <w:rPr>
          <w:rFonts w:ascii="Times New Roman" w:eastAsia="Calibri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 xml:space="preserve">Заведующий                            </w:t>
      </w:r>
      <w:proofErr w:type="spellStart"/>
      <w:r w:rsidRPr="001A2698">
        <w:rPr>
          <w:rFonts w:ascii="Times New Roman" w:eastAsia="Calibri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>Д.К.Шамсутдинова</w:t>
      </w:r>
      <w:proofErr w:type="spellEnd"/>
    </w:p>
    <w:p w:rsidR="001A2698" w:rsidRPr="001A2698" w:rsidRDefault="001A2698" w:rsidP="001A2698">
      <w:pPr>
        <w:shd w:val="clear" w:color="auto" w:fill="FFFFFF"/>
        <w:spacing w:after="0" w:line="240" w:lineRule="atLeast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2698" w:rsidRPr="001A2698" w:rsidRDefault="001A2698" w:rsidP="001A2698">
      <w:pPr>
        <w:shd w:val="clear" w:color="auto" w:fill="FFFFFF"/>
        <w:spacing w:after="0" w:line="240" w:lineRule="atLeast"/>
        <w:ind w:firstLine="284"/>
        <w:rPr>
          <w:rFonts w:ascii="Verdana" w:eastAsia="Times New Roman" w:hAnsi="Verdana" w:cs="Times New Roman"/>
          <w:color w:val="707070"/>
          <w:sz w:val="17"/>
          <w:szCs w:val="17"/>
          <w:lang w:eastAsia="ru-RU"/>
        </w:rPr>
      </w:pPr>
    </w:p>
    <w:p w:rsidR="008A5BF2" w:rsidRDefault="008A5BF2">
      <w:bookmarkStart w:id="0" w:name="_GoBack"/>
      <w:bookmarkEnd w:id="0"/>
    </w:p>
    <w:sectPr w:rsidR="008A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D4"/>
    <w:rsid w:val="001A2698"/>
    <w:rsid w:val="003629D4"/>
    <w:rsid w:val="008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2016-04-13T08:18:00Z</dcterms:created>
  <dcterms:modified xsi:type="dcterms:W3CDTF">2016-04-13T08:19:00Z</dcterms:modified>
</cp:coreProperties>
</file>